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5218F" w14:textId="7A8C945A" w:rsidR="00341E3B" w:rsidRPr="00624256" w:rsidRDefault="00341E3B" w:rsidP="00341E3B">
      <w:pPr>
        <w:textAlignment w:val="baseline"/>
        <w:rPr>
          <w:rFonts w:ascii="Poppins" w:eastAsia="Times New Roman" w:hAnsi="Poppins" w:cs="Poppins"/>
          <w:b/>
          <w:bCs/>
          <w:sz w:val="22"/>
          <w:szCs w:val="22"/>
          <w:lang w:val="en-GB" w:eastAsia="en-GB"/>
        </w:rPr>
      </w:pPr>
    </w:p>
    <w:p w14:paraId="3CF55BB8" w14:textId="77777777" w:rsidR="00341E3B" w:rsidRPr="00624256" w:rsidRDefault="00341E3B" w:rsidP="00341E3B">
      <w:pPr>
        <w:textAlignment w:val="baseline"/>
        <w:rPr>
          <w:rFonts w:ascii="Poppins" w:eastAsia="Times New Roman" w:hAnsi="Poppins" w:cs="Poppins"/>
          <w:b/>
          <w:bCs/>
          <w:sz w:val="22"/>
          <w:szCs w:val="22"/>
          <w:lang w:val="en-GB" w:eastAsia="en-GB"/>
        </w:rPr>
      </w:pPr>
    </w:p>
    <w:p w14:paraId="2BCC637C" w14:textId="77777777" w:rsidR="00341E3B" w:rsidRPr="00624256" w:rsidRDefault="00341E3B" w:rsidP="00341E3B">
      <w:pPr>
        <w:textAlignment w:val="baseline"/>
        <w:rPr>
          <w:rFonts w:ascii="Poppins" w:eastAsia="Times New Roman" w:hAnsi="Poppins" w:cs="Poppins"/>
          <w:b/>
          <w:bCs/>
          <w:sz w:val="22"/>
          <w:szCs w:val="22"/>
          <w:lang w:val="en-GB" w:eastAsia="en-GB"/>
        </w:rPr>
      </w:pPr>
      <w:r w:rsidRPr="00624256">
        <w:rPr>
          <w:rFonts w:ascii="Poppins" w:eastAsia="Times New Roman" w:hAnsi="Poppins" w:cs="Poppins"/>
          <w:b/>
          <w:bCs/>
          <w:sz w:val="22"/>
          <w:szCs w:val="22"/>
          <w:lang w:val="en-GB" w:eastAsia="en-GB"/>
        </w:rPr>
        <w:t xml:space="preserve">Take the </w:t>
      </w:r>
      <w:proofErr w:type="gramStart"/>
      <w:r w:rsidRPr="00624256">
        <w:rPr>
          <w:rFonts w:ascii="Poppins" w:eastAsia="Times New Roman" w:hAnsi="Poppins" w:cs="Poppins"/>
          <w:b/>
          <w:bCs/>
          <w:sz w:val="22"/>
          <w:szCs w:val="22"/>
          <w:lang w:val="en-GB" w:eastAsia="en-GB"/>
        </w:rPr>
        <w:t>quiz</w:t>
      </w:r>
      <w:proofErr w:type="gramEnd"/>
    </w:p>
    <w:p w14:paraId="5B114404" w14:textId="77777777" w:rsidR="00341E3B" w:rsidRPr="00624256" w:rsidRDefault="00341E3B" w:rsidP="00341E3B">
      <w:pPr>
        <w:rPr>
          <w:rFonts w:ascii="Poppins" w:hAnsi="Poppins" w:cs="Poppins"/>
          <w:sz w:val="22"/>
          <w:szCs w:val="22"/>
        </w:rPr>
      </w:pPr>
    </w:p>
    <w:p w14:paraId="406B4198" w14:textId="064C04A1" w:rsidR="00341E3B" w:rsidRPr="00624256" w:rsidRDefault="00341E3B" w:rsidP="00341E3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Poppins" w:eastAsiaTheme="minorEastAsia" w:hAnsi="Poppins" w:cs="Poppins"/>
          <w:sz w:val="22"/>
          <w:szCs w:val="22"/>
        </w:rPr>
      </w:pPr>
      <w:r w:rsidRPr="00624256">
        <w:rPr>
          <w:rFonts w:ascii="Poppins" w:hAnsi="Poppins" w:cs="Poppins"/>
          <w:sz w:val="22"/>
          <w:szCs w:val="22"/>
        </w:rPr>
        <w:t xml:space="preserve">We have created a ‘is the Ampersand/Photoworks Fellowship right for me?’ quiz to help you decide if the </w:t>
      </w:r>
      <w:r w:rsidR="00624256">
        <w:rPr>
          <w:rFonts w:ascii="Poppins" w:hAnsi="Poppins" w:cs="Poppins"/>
          <w:sz w:val="22"/>
          <w:szCs w:val="22"/>
        </w:rPr>
        <w:t>Fellowship</w:t>
      </w:r>
      <w:r w:rsidRPr="00624256">
        <w:rPr>
          <w:rFonts w:ascii="Poppins" w:hAnsi="Poppins" w:cs="Poppins"/>
          <w:sz w:val="22"/>
          <w:szCs w:val="22"/>
        </w:rPr>
        <w:t xml:space="preserve"> is right for you at this point in your practice. </w:t>
      </w:r>
    </w:p>
    <w:p w14:paraId="6DC02C86" w14:textId="77777777" w:rsidR="00341E3B" w:rsidRPr="00624256" w:rsidRDefault="00341E3B" w:rsidP="00341E3B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Poppins" w:hAnsi="Poppins" w:cs="Poppins"/>
          <w:sz w:val="22"/>
          <w:szCs w:val="22"/>
        </w:rPr>
      </w:pPr>
      <w:r w:rsidRPr="00624256">
        <w:rPr>
          <w:rFonts w:ascii="Poppins" w:hAnsi="Poppins" w:cs="Poppins"/>
          <w:sz w:val="22"/>
          <w:szCs w:val="22"/>
        </w:rPr>
        <w:t xml:space="preserve">You, and if you are part of a collaborative practice your collaborator(s), should be able to answer ‘YES’ to all questions in the quiz with confidence. </w:t>
      </w:r>
    </w:p>
    <w:p w14:paraId="0078F563" w14:textId="061B64FE" w:rsidR="00341E3B" w:rsidRPr="00624256" w:rsidRDefault="00341E3B" w:rsidP="00341E3B">
      <w:pPr>
        <w:rPr>
          <w:rFonts w:ascii="Poppins" w:eastAsia="Calibri" w:hAnsi="Poppins" w:cs="Poppins"/>
          <w:sz w:val="22"/>
          <w:szCs w:val="22"/>
        </w:rPr>
      </w:pPr>
      <w:r w:rsidRPr="00624256">
        <w:rPr>
          <w:rFonts w:ascii="Poppins" w:eastAsia="Calibri" w:hAnsi="Poppins" w:cs="Poppins"/>
          <w:sz w:val="22"/>
          <w:szCs w:val="22"/>
        </w:rPr>
        <w:t xml:space="preserve">There is more detail about who the fund is for in the application guidance and FAQ. You may also wish to look at </w:t>
      </w:r>
      <w:r w:rsidR="00B04A5A">
        <w:rPr>
          <w:rFonts w:ascii="Poppins" w:hAnsi="Poppins" w:cs="Poppins"/>
          <w:sz w:val="22"/>
          <w:szCs w:val="22"/>
        </w:rPr>
        <w:t xml:space="preserve">the inaugural </w:t>
      </w:r>
      <w:r w:rsidR="000E77AB">
        <w:rPr>
          <w:rFonts w:ascii="Poppins" w:hAnsi="Poppins" w:cs="Poppins"/>
          <w:sz w:val="22"/>
          <w:szCs w:val="22"/>
        </w:rPr>
        <w:t>recipient</w:t>
      </w:r>
      <w:r w:rsidR="00B04A5A">
        <w:rPr>
          <w:rFonts w:ascii="Poppins" w:hAnsi="Poppins" w:cs="Poppins"/>
          <w:sz w:val="22"/>
          <w:szCs w:val="22"/>
        </w:rPr>
        <w:t xml:space="preserve"> of the Ampersand/Photoworks Fellowship, </w:t>
      </w:r>
      <w:hyperlink r:id="rId5" w:history="1">
        <w:r w:rsidR="00B04A5A" w:rsidRPr="00FE0174">
          <w:rPr>
            <w:rStyle w:val="Hyperlink"/>
            <w:rFonts w:ascii="Poppins" w:hAnsi="Poppins" w:cs="Poppins"/>
            <w:sz w:val="22"/>
            <w:szCs w:val="22"/>
          </w:rPr>
          <w:t>Johny Pitts</w:t>
        </w:r>
      </w:hyperlink>
      <w:r w:rsidR="00B04A5A">
        <w:rPr>
          <w:rFonts w:ascii="Poppins" w:hAnsi="Poppins" w:cs="Poppins"/>
          <w:sz w:val="22"/>
          <w:szCs w:val="22"/>
        </w:rPr>
        <w:t xml:space="preserve">, </w:t>
      </w:r>
      <w:r w:rsidRPr="00624256">
        <w:rPr>
          <w:rFonts w:ascii="Poppins" w:eastAsia="Calibri" w:hAnsi="Poppins" w:cs="Poppins"/>
          <w:sz w:val="22"/>
          <w:szCs w:val="22"/>
        </w:rPr>
        <w:t xml:space="preserve">to understand more about the breadth of photographic practices the award can support. If you have further questions about your suitability for the fund, feel free to email Julia </w:t>
      </w:r>
      <w:proofErr w:type="spellStart"/>
      <w:r w:rsidRPr="00624256">
        <w:rPr>
          <w:rFonts w:ascii="Poppins" w:eastAsia="Calibri" w:hAnsi="Poppins" w:cs="Poppins"/>
          <w:sz w:val="22"/>
          <w:szCs w:val="22"/>
        </w:rPr>
        <w:t>Bunnemann</w:t>
      </w:r>
      <w:proofErr w:type="spellEnd"/>
      <w:r w:rsidRPr="00624256">
        <w:rPr>
          <w:rFonts w:ascii="Poppins" w:eastAsia="Calibri" w:hAnsi="Poppins" w:cs="Poppins"/>
          <w:sz w:val="22"/>
          <w:szCs w:val="22"/>
        </w:rPr>
        <w:t xml:space="preserve">, Curator at </w:t>
      </w:r>
      <w:hyperlink r:id="rId6">
        <w:r w:rsidRPr="00624256">
          <w:rPr>
            <w:rStyle w:val="Hyperlink"/>
            <w:rFonts w:ascii="Poppins" w:eastAsia="Calibri" w:hAnsi="Poppins" w:cs="Poppins"/>
            <w:sz w:val="22"/>
            <w:szCs w:val="22"/>
          </w:rPr>
          <w:t>julia@photoworks.org.uk</w:t>
        </w:r>
      </w:hyperlink>
      <w:r w:rsidRPr="00624256">
        <w:rPr>
          <w:rFonts w:ascii="Poppins" w:eastAsia="Calibri" w:hAnsi="Poppins" w:cs="Poppins"/>
          <w:sz w:val="22"/>
          <w:szCs w:val="22"/>
        </w:rPr>
        <w:t xml:space="preserve"> and we will get back to you within three working days. </w:t>
      </w:r>
    </w:p>
    <w:p w14:paraId="09A72468" w14:textId="43BD84C4" w:rsidR="035D4928" w:rsidRDefault="035D4928" w:rsidP="035D4928">
      <w:pPr>
        <w:rPr>
          <w:rFonts w:ascii="Poppins" w:eastAsia="Calibri" w:hAnsi="Poppins" w:cs="Poppins"/>
          <w:sz w:val="22"/>
          <w:szCs w:val="22"/>
        </w:rPr>
      </w:pPr>
    </w:p>
    <w:p w14:paraId="3B6A8F3D" w14:textId="77777777" w:rsidR="00341E3B" w:rsidRPr="00624256" w:rsidRDefault="00341E3B" w:rsidP="00341E3B">
      <w:pPr>
        <w:rPr>
          <w:rFonts w:ascii="Poppins" w:hAnsi="Poppins" w:cs="Poppins"/>
          <w:sz w:val="22"/>
          <w:szCs w:val="22"/>
        </w:rPr>
      </w:pPr>
    </w:p>
    <w:p w14:paraId="0205DA73" w14:textId="75C7D00F" w:rsidR="00341E3B" w:rsidRPr="00624256" w:rsidRDefault="00341E3B" w:rsidP="00341E3B">
      <w:pPr>
        <w:rPr>
          <w:rFonts w:ascii="Poppins" w:hAnsi="Poppins" w:cs="Poppins"/>
          <w:color w:val="C00000"/>
          <w:sz w:val="22"/>
          <w:szCs w:val="22"/>
        </w:rPr>
      </w:pPr>
      <w:r w:rsidRPr="00624256">
        <w:rPr>
          <w:rFonts w:ascii="Poppins" w:hAnsi="Poppins" w:cs="Poppins"/>
          <w:sz w:val="22"/>
          <w:szCs w:val="22"/>
        </w:rPr>
        <w:t xml:space="preserve">Question 1 of 5: Are you a professional artist working with photography </w:t>
      </w:r>
      <w:r w:rsidR="009732EC">
        <w:rPr>
          <w:rFonts w:ascii="Poppins" w:hAnsi="Poppins" w:cs="Poppins"/>
          <w:sz w:val="22"/>
          <w:szCs w:val="22"/>
        </w:rPr>
        <w:t>for over</w:t>
      </w:r>
      <w:r w:rsidRPr="00624256">
        <w:rPr>
          <w:rFonts w:ascii="Poppins" w:hAnsi="Poppins" w:cs="Poppins"/>
          <w:sz w:val="22"/>
          <w:szCs w:val="22"/>
        </w:rPr>
        <w:t xml:space="preserve"> 10 years of your </w:t>
      </w:r>
      <w:proofErr w:type="gramStart"/>
      <w:r w:rsidRPr="00624256">
        <w:rPr>
          <w:rFonts w:ascii="Poppins" w:hAnsi="Poppins" w:cs="Poppins"/>
          <w:sz w:val="22"/>
          <w:szCs w:val="22"/>
        </w:rPr>
        <w:t>practice?</w:t>
      </w:r>
      <w:r w:rsidRPr="00624256">
        <w:rPr>
          <w:rFonts w:ascii="Poppins" w:hAnsi="Poppins" w:cs="Poppins"/>
          <w:color w:val="C00000"/>
          <w:sz w:val="22"/>
          <w:szCs w:val="22"/>
        </w:rPr>
        <w:t>*</w:t>
      </w:r>
      <w:proofErr w:type="gramEnd"/>
    </w:p>
    <w:p w14:paraId="359A3110" w14:textId="77777777" w:rsidR="00341E3B" w:rsidRPr="00624256" w:rsidRDefault="00341E3B" w:rsidP="00341E3B">
      <w:pPr>
        <w:rPr>
          <w:rFonts w:ascii="Poppins" w:hAnsi="Poppins" w:cs="Poppins"/>
          <w:sz w:val="22"/>
          <w:szCs w:val="22"/>
        </w:rPr>
      </w:pPr>
    </w:p>
    <w:p w14:paraId="775910FF" w14:textId="3DD810D3" w:rsidR="00341E3B" w:rsidRPr="00624256" w:rsidRDefault="00341E3B" w:rsidP="00341E3B">
      <w:pPr>
        <w:rPr>
          <w:rFonts w:ascii="Poppins" w:hAnsi="Poppins" w:cs="Poppins"/>
          <w:color w:val="C00000"/>
          <w:sz w:val="22"/>
          <w:szCs w:val="22"/>
        </w:rPr>
      </w:pPr>
      <w:r w:rsidRPr="00624256">
        <w:rPr>
          <w:rFonts w:ascii="Poppins" w:hAnsi="Poppins" w:cs="Poppins"/>
          <w:sz w:val="22"/>
          <w:szCs w:val="22"/>
        </w:rPr>
        <w:t xml:space="preserve">Question 2 of 5: Are you currently living and working in the </w:t>
      </w:r>
      <w:proofErr w:type="gramStart"/>
      <w:r w:rsidRPr="00624256">
        <w:rPr>
          <w:rFonts w:ascii="Poppins" w:hAnsi="Poppins" w:cs="Poppins"/>
          <w:sz w:val="22"/>
          <w:szCs w:val="22"/>
        </w:rPr>
        <w:t>UK</w:t>
      </w:r>
      <w:proofErr w:type="gramEnd"/>
      <w:r w:rsidRPr="00624256">
        <w:rPr>
          <w:rFonts w:ascii="Poppins" w:hAnsi="Poppins" w:cs="Poppins"/>
          <w:sz w:val="22"/>
          <w:szCs w:val="22"/>
        </w:rPr>
        <w:t xml:space="preserve"> and do you intend to remain here until 2025? </w:t>
      </w:r>
      <w:r w:rsidRPr="00624256">
        <w:rPr>
          <w:rFonts w:ascii="Poppins" w:hAnsi="Poppins" w:cs="Poppins"/>
          <w:color w:val="C00000"/>
          <w:sz w:val="22"/>
          <w:szCs w:val="22"/>
        </w:rPr>
        <w:t>*</w:t>
      </w:r>
    </w:p>
    <w:p w14:paraId="2EEE03D8" w14:textId="77777777" w:rsidR="00341E3B" w:rsidRPr="00624256" w:rsidRDefault="00341E3B" w:rsidP="00341E3B">
      <w:pPr>
        <w:rPr>
          <w:rFonts w:ascii="Poppins" w:hAnsi="Poppins" w:cs="Poppins"/>
          <w:color w:val="C00000"/>
          <w:sz w:val="22"/>
          <w:szCs w:val="22"/>
        </w:rPr>
      </w:pPr>
    </w:p>
    <w:p w14:paraId="7C163D06" w14:textId="277A0216" w:rsidR="00341E3B" w:rsidRPr="00624256" w:rsidRDefault="00341E3B" w:rsidP="00341E3B">
      <w:pPr>
        <w:rPr>
          <w:rFonts w:ascii="Poppins" w:hAnsi="Poppins" w:cs="Poppins"/>
          <w:color w:val="C00000"/>
          <w:sz w:val="22"/>
          <w:szCs w:val="22"/>
        </w:rPr>
      </w:pPr>
      <w:r w:rsidRPr="00624256">
        <w:rPr>
          <w:rFonts w:ascii="Poppins" w:hAnsi="Poppins" w:cs="Poppins"/>
          <w:sz w:val="22"/>
          <w:szCs w:val="22"/>
        </w:rPr>
        <w:t xml:space="preserve">Question 3 of 5: Are you outside of formal education between August 2023 and September 2024? This includes full or part-time </w:t>
      </w:r>
      <w:proofErr w:type="spellStart"/>
      <w:r w:rsidRPr="00624256">
        <w:rPr>
          <w:rFonts w:ascii="Poppins" w:hAnsi="Poppins" w:cs="Poppins"/>
          <w:sz w:val="22"/>
          <w:szCs w:val="22"/>
        </w:rPr>
        <w:t>programmes</w:t>
      </w:r>
      <w:proofErr w:type="spellEnd"/>
      <w:r w:rsidRPr="00624256">
        <w:rPr>
          <w:rFonts w:ascii="Poppins" w:hAnsi="Poppins" w:cs="Poppins"/>
          <w:sz w:val="22"/>
          <w:szCs w:val="22"/>
        </w:rPr>
        <w:t xml:space="preserve">, dissertation writing and PhDs. </w:t>
      </w:r>
      <w:r w:rsidRPr="00624256">
        <w:rPr>
          <w:rFonts w:ascii="Poppins" w:hAnsi="Poppins" w:cs="Poppins"/>
          <w:color w:val="C00000"/>
          <w:sz w:val="22"/>
          <w:szCs w:val="22"/>
        </w:rPr>
        <w:t>*</w:t>
      </w:r>
    </w:p>
    <w:p w14:paraId="7C2FFAEC" w14:textId="77777777" w:rsidR="00341E3B" w:rsidRPr="00624256" w:rsidRDefault="00341E3B" w:rsidP="00341E3B">
      <w:pPr>
        <w:rPr>
          <w:rFonts w:ascii="Poppins" w:hAnsi="Poppins" w:cs="Poppins"/>
          <w:color w:val="C00000"/>
          <w:sz w:val="22"/>
          <w:szCs w:val="22"/>
        </w:rPr>
      </w:pPr>
    </w:p>
    <w:p w14:paraId="57BA37BA" w14:textId="77777777" w:rsidR="00341E3B" w:rsidRPr="00624256" w:rsidRDefault="00341E3B" w:rsidP="00341E3B">
      <w:pPr>
        <w:rPr>
          <w:rFonts w:ascii="Poppins" w:hAnsi="Poppins" w:cs="Poppins"/>
          <w:color w:val="C00000"/>
          <w:sz w:val="22"/>
          <w:szCs w:val="22"/>
        </w:rPr>
      </w:pPr>
      <w:r w:rsidRPr="00624256">
        <w:rPr>
          <w:rFonts w:ascii="Poppins" w:hAnsi="Poppins" w:cs="Poppins"/>
          <w:sz w:val="22"/>
          <w:szCs w:val="22"/>
        </w:rPr>
        <w:t xml:space="preserve">Question 4 of 5: Is photography central to your artistic practice now and in the future? </w:t>
      </w:r>
      <w:r w:rsidRPr="00624256">
        <w:rPr>
          <w:rFonts w:ascii="Poppins" w:hAnsi="Poppins" w:cs="Poppins"/>
          <w:color w:val="C00000"/>
          <w:sz w:val="22"/>
          <w:szCs w:val="22"/>
        </w:rPr>
        <w:t>*</w:t>
      </w:r>
    </w:p>
    <w:p w14:paraId="1DF8CE7D" w14:textId="77777777" w:rsidR="00341E3B" w:rsidRPr="00624256" w:rsidRDefault="00341E3B" w:rsidP="00341E3B">
      <w:pPr>
        <w:rPr>
          <w:rFonts w:ascii="Poppins" w:hAnsi="Poppins" w:cs="Poppins"/>
          <w:sz w:val="22"/>
          <w:szCs w:val="22"/>
        </w:rPr>
      </w:pPr>
    </w:p>
    <w:p w14:paraId="6D1644CF" w14:textId="2883DE6C" w:rsidR="00341E3B" w:rsidRPr="00624256" w:rsidRDefault="00341E3B" w:rsidP="00341E3B">
      <w:pPr>
        <w:rPr>
          <w:rFonts w:ascii="Poppins" w:hAnsi="Poppins" w:cs="Poppins"/>
          <w:color w:val="C00000"/>
          <w:sz w:val="22"/>
          <w:szCs w:val="22"/>
        </w:rPr>
      </w:pPr>
      <w:r w:rsidRPr="00624256">
        <w:rPr>
          <w:rFonts w:ascii="Poppins" w:hAnsi="Poppins" w:cs="Poppins"/>
          <w:sz w:val="22"/>
          <w:szCs w:val="22"/>
        </w:rPr>
        <w:t xml:space="preserve">Question 5 of 5: Do you have </w:t>
      </w:r>
      <w:r w:rsidR="007A1AFA">
        <w:rPr>
          <w:rFonts w:ascii="Poppins" w:hAnsi="Poppins" w:cs="Poppins"/>
          <w:sz w:val="22"/>
          <w:szCs w:val="22"/>
        </w:rPr>
        <w:t xml:space="preserve">a </w:t>
      </w:r>
      <w:r w:rsidRPr="00624256">
        <w:rPr>
          <w:rFonts w:ascii="Poppins" w:hAnsi="Poppins" w:cs="Poppins"/>
          <w:sz w:val="22"/>
          <w:szCs w:val="22"/>
        </w:rPr>
        <w:t xml:space="preserve">new work(s) that will benefit from a 12-month supported research, development, </w:t>
      </w:r>
      <w:proofErr w:type="gramStart"/>
      <w:r w:rsidRPr="00624256">
        <w:rPr>
          <w:rFonts w:ascii="Poppins" w:hAnsi="Poppins" w:cs="Poppins"/>
          <w:sz w:val="22"/>
          <w:szCs w:val="22"/>
        </w:rPr>
        <w:t>commissioning</w:t>
      </w:r>
      <w:proofErr w:type="gramEnd"/>
      <w:r w:rsidRPr="00624256">
        <w:rPr>
          <w:rFonts w:ascii="Poppins" w:hAnsi="Poppins" w:cs="Poppins"/>
          <w:sz w:val="22"/>
          <w:szCs w:val="22"/>
        </w:rPr>
        <w:t xml:space="preserve"> and exhibition opportunity? </w:t>
      </w:r>
      <w:r w:rsidRPr="00624256">
        <w:rPr>
          <w:rFonts w:ascii="Poppins" w:hAnsi="Poppins" w:cs="Poppins"/>
          <w:color w:val="C00000"/>
          <w:sz w:val="22"/>
          <w:szCs w:val="22"/>
        </w:rPr>
        <w:t>*</w:t>
      </w:r>
    </w:p>
    <w:p w14:paraId="16B0E17E" w14:textId="66B7BA01" w:rsidR="00F74733" w:rsidRDefault="00F74733"/>
    <w:sectPr w:rsidR="00F747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F16C8"/>
    <w:multiLevelType w:val="hybridMultilevel"/>
    <w:tmpl w:val="6996FC70"/>
    <w:lvl w:ilvl="0" w:tplc="18A4A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362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ACB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6E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829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F8C0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66C3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C86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3E42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585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3B"/>
    <w:rsid w:val="000E3F20"/>
    <w:rsid w:val="000E77AB"/>
    <w:rsid w:val="00341E3B"/>
    <w:rsid w:val="0058474D"/>
    <w:rsid w:val="00624256"/>
    <w:rsid w:val="007A1AFA"/>
    <w:rsid w:val="009732EC"/>
    <w:rsid w:val="00B04A5A"/>
    <w:rsid w:val="00C167DB"/>
    <w:rsid w:val="00CC6E0A"/>
    <w:rsid w:val="00E64642"/>
    <w:rsid w:val="00EA249D"/>
    <w:rsid w:val="00F74733"/>
    <w:rsid w:val="00FE00AC"/>
    <w:rsid w:val="00FE0174"/>
    <w:rsid w:val="035D4928"/>
    <w:rsid w:val="2581B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FEBAAE"/>
  <w15:chartTrackingRefBased/>
  <w15:docId w15:val="{3BA8F239-4CC3-984C-9469-B3EBA1D6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E3B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341E3B"/>
  </w:style>
  <w:style w:type="character" w:styleId="Hyperlink">
    <w:name w:val="Hyperlink"/>
    <w:basedOn w:val="DefaultParagraphFont"/>
    <w:uiPriority w:val="99"/>
    <w:unhideWhenUsed/>
    <w:rsid w:val="00341E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1E3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04A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77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a@photoworks.org.uk" TargetMode="External"/><Relationship Id="rId5" Type="http://schemas.openxmlformats.org/officeDocument/2006/relationships/hyperlink" Target="https://photoworks.org.uk/programme/ampersand-photoworks-fellowship/ampersand-photoworks-fellowship-johny-pit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Bunnemann</dc:creator>
  <cp:keywords/>
  <dc:description/>
  <cp:lastModifiedBy>Natalia González</cp:lastModifiedBy>
  <cp:revision>2</cp:revision>
  <cp:lastPrinted>2023-04-28T15:16:00Z</cp:lastPrinted>
  <dcterms:created xsi:type="dcterms:W3CDTF">2023-04-28T15:18:00Z</dcterms:created>
  <dcterms:modified xsi:type="dcterms:W3CDTF">2023-04-28T15:18:00Z</dcterms:modified>
</cp:coreProperties>
</file>